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31" w:type="dxa"/>
        <w:shd w:val="clear" w:color="auto" w:fill="E0EDF6"/>
        <w:tblCellMar>
          <w:top w:w="15" w:type="dxa"/>
          <w:left w:w="15" w:type="dxa"/>
          <w:bottom w:w="15" w:type="dxa"/>
          <w:right w:w="15" w:type="dxa"/>
        </w:tblCellMar>
        <w:tblLook w:val="04A0"/>
      </w:tblPr>
      <w:tblGrid>
        <w:gridCol w:w="969"/>
        <w:gridCol w:w="11062"/>
      </w:tblGrid>
      <w:tr w:rsidR="0062784D" w:rsidRPr="0062784D" w:rsidTr="0062784D">
        <w:tc>
          <w:tcPr>
            <w:tcW w:w="837" w:type="dxa"/>
            <w:shd w:val="clear" w:color="auto" w:fill="E0EDF6"/>
            <w:tcMar>
              <w:top w:w="0" w:type="dxa"/>
              <w:left w:w="136" w:type="dxa"/>
              <w:bottom w:w="0" w:type="dxa"/>
              <w:right w:w="136" w:type="dxa"/>
            </w:tcMar>
            <w:hideMark/>
          </w:tcPr>
          <w:p w:rsidR="0062784D" w:rsidRPr="0062784D" w:rsidRDefault="0062784D" w:rsidP="0062784D">
            <w:pPr>
              <w:spacing w:after="0" w:line="240" w:lineRule="auto"/>
              <w:rPr>
                <w:rFonts w:ascii="Arial" w:eastAsia="Times New Roman" w:hAnsi="Arial" w:cs="Arial"/>
                <w:color w:val="626262"/>
                <w:sz w:val="18"/>
                <w:szCs w:val="18"/>
              </w:rPr>
            </w:pPr>
          </w:p>
        </w:tc>
        <w:tc>
          <w:tcPr>
            <w:tcW w:w="9553" w:type="dxa"/>
            <w:shd w:val="clear" w:color="auto" w:fill="E0EDF6"/>
            <w:tcMar>
              <w:top w:w="0" w:type="dxa"/>
              <w:left w:w="136" w:type="dxa"/>
              <w:bottom w:w="0" w:type="dxa"/>
              <w:right w:w="136" w:type="dxa"/>
            </w:tcMar>
            <w:hideMark/>
          </w:tcPr>
          <w:p w:rsidR="0062784D" w:rsidRPr="0062784D" w:rsidRDefault="0062784D" w:rsidP="0062784D">
            <w:pPr>
              <w:spacing w:after="0" w:line="240" w:lineRule="auto"/>
              <w:jc w:val="center"/>
              <w:rPr>
                <w:rFonts w:ascii="Arial" w:eastAsia="Times New Roman" w:hAnsi="Arial" w:cs="Arial"/>
                <w:color w:val="4E4E4E"/>
                <w:sz w:val="18"/>
                <w:szCs w:val="18"/>
                <w:lang w:val="fr-FR"/>
              </w:rPr>
            </w:pPr>
          </w:p>
        </w:tc>
      </w:tr>
    </w:tbl>
    <w:p w:rsidR="0062784D" w:rsidRPr="0062784D" w:rsidRDefault="0062784D">
      <w:pPr>
        <w:rPr>
          <w:sz w:val="48"/>
          <w:szCs w:val="48"/>
          <w:lang w:val="fr-FR"/>
        </w:rPr>
      </w:pPr>
      <w:r>
        <w:rPr>
          <w:noProof/>
          <w:sz w:val="48"/>
          <w:szCs w:val="48"/>
        </w:rPr>
        <w:drawing>
          <wp:inline distT="0" distB="0" distL="0" distR="0">
            <wp:extent cx="1093556" cy="577970"/>
            <wp:effectExtent l="19050" t="0" r="0" b="0"/>
            <wp:docPr id="1" name="0 - Εικόνα" descr="logo 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jpg"/>
                    <pic:cNvPicPr/>
                  </pic:nvPicPr>
                  <pic:blipFill>
                    <a:blip r:embed="rId5" cstate="print"/>
                    <a:stretch>
                      <a:fillRect/>
                    </a:stretch>
                  </pic:blipFill>
                  <pic:spPr>
                    <a:xfrm>
                      <a:off x="0" y="0"/>
                      <a:ext cx="1102471" cy="582682"/>
                    </a:xfrm>
                    <a:prstGeom prst="rect">
                      <a:avLst/>
                    </a:prstGeom>
                  </pic:spPr>
                </pic:pic>
              </a:graphicData>
            </a:graphic>
          </wp:inline>
        </w:drawing>
      </w:r>
      <w:r>
        <w:rPr>
          <w:sz w:val="48"/>
          <w:szCs w:val="48"/>
          <w:lang w:val="el-GR"/>
        </w:rPr>
        <w:t xml:space="preserve">     </w:t>
      </w:r>
      <w:proofErr w:type="spellStart"/>
      <w:r>
        <w:rPr>
          <w:sz w:val="48"/>
          <w:szCs w:val="48"/>
        </w:rPr>
        <w:t>Lettre</w:t>
      </w:r>
      <w:proofErr w:type="spellEnd"/>
      <w:r w:rsidRPr="0062784D">
        <w:rPr>
          <w:sz w:val="48"/>
          <w:szCs w:val="48"/>
          <w:lang w:val="fr-FR"/>
        </w:rPr>
        <w:t xml:space="preserve"> d’information no 1</w:t>
      </w:r>
    </w:p>
    <w:p w:rsidR="0062784D" w:rsidRPr="0062784D" w:rsidRDefault="0062784D">
      <w:pPr>
        <w:rPr>
          <w:sz w:val="24"/>
          <w:szCs w:val="24"/>
          <w:lang w:val="fr-FR"/>
        </w:rPr>
      </w:pPr>
      <w:r w:rsidRPr="0062784D">
        <w:rPr>
          <w:sz w:val="24"/>
          <w:szCs w:val="24"/>
          <w:lang w:val="el-GR"/>
        </w:rPr>
        <w:t>Ευρωπαϊκό</w:t>
      </w:r>
      <w:r w:rsidRPr="0062784D">
        <w:rPr>
          <w:sz w:val="24"/>
          <w:szCs w:val="24"/>
          <w:lang w:val="fr-FR"/>
        </w:rPr>
        <w:t xml:space="preserve"> </w:t>
      </w:r>
      <w:r w:rsidRPr="0062784D">
        <w:rPr>
          <w:sz w:val="24"/>
          <w:szCs w:val="24"/>
          <w:lang w:val="el-GR"/>
        </w:rPr>
        <w:t>πρόγραμμα</w:t>
      </w:r>
      <w:r w:rsidRPr="0062784D">
        <w:rPr>
          <w:sz w:val="24"/>
          <w:szCs w:val="24"/>
          <w:lang w:val="fr-FR"/>
        </w:rPr>
        <w:t xml:space="preserve"> Erasmus +</w:t>
      </w:r>
    </w:p>
    <w:p w:rsidR="0062784D" w:rsidRPr="0062784D" w:rsidRDefault="0062784D">
      <w:pPr>
        <w:rPr>
          <w:sz w:val="32"/>
          <w:szCs w:val="32"/>
          <w:lang w:val="el-GR"/>
        </w:rPr>
      </w:pPr>
      <w:r w:rsidRPr="0062784D">
        <w:rPr>
          <w:sz w:val="32"/>
          <w:szCs w:val="32"/>
          <w:lang w:val="fr-FR"/>
        </w:rPr>
        <w:t xml:space="preserve">Partageons nos valeurs dans l’effort. </w:t>
      </w:r>
      <w:r>
        <w:rPr>
          <w:sz w:val="32"/>
          <w:szCs w:val="32"/>
          <w:lang w:val="el-GR"/>
        </w:rPr>
        <w:t>Προσπαθούμε μαζί με κοινές αξίες.</w:t>
      </w:r>
    </w:p>
    <w:p w:rsidR="0062784D" w:rsidRDefault="0062784D" w:rsidP="0062784D">
      <w:pPr>
        <w:rPr>
          <w:lang w:val="el-GR"/>
        </w:rPr>
      </w:pPr>
      <w:r>
        <w:rPr>
          <w:lang w:val="el-GR"/>
        </w:rPr>
        <w:t>Το σχολείο μας , το 2</w:t>
      </w:r>
      <w:r w:rsidRPr="0062784D">
        <w:rPr>
          <w:vertAlign w:val="superscript"/>
          <w:lang w:val="el-GR"/>
        </w:rPr>
        <w:t>ο</w:t>
      </w:r>
      <w:r>
        <w:rPr>
          <w:lang w:val="el-GR"/>
        </w:rPr>
        <w:t xml:space="preserve"> Γυμνάσιο Καλαμάτας συμμετέχει για 2</w:t>
      </w:r>
      <w:r w:rsidRPr="0062784D">
        <w:rPr>
          <w:vertAlign w:val="superscript"/>
          <w:lang w:val="el-GR"/>
        </w:rPr>
        <w:t>ο</w:t>
      </w:r>
      <w:r>
        <w:rPr>
          <w:lang w:val="el-GR"/>
        </w:rPr>
        <w:t xml:space="preserve"> σχολικές χρονιές </w:t>
      </w:r>
      <w:r w:rsidRPr="0062784D">
        <w:rPr>
          <w:lang w:val="el-GR"/>
        </w:rPr>
        <w:t xml:space="preserve">2015-2016 </w:t>
      </w:r>
      <w:r>
        <w:rPr>
          <w:lang w:val="el-GR"/>
        </w:rPr>
        <w:t xml:space="preserve">και 2016-2017 σε  ευρωπαϊκή σύμπραξη με τίτλο </w:t>
      </w:r>
      <w:r w:rsidRPr="0062784D">
        <w:rPr>
          <w:lang w:val="fr-FR"/>
        </w:rPr>
        <w:t>Partageons</w:t>
      </w:r>
      <w:r w:rsidRPr="0062784D">
        <w:rPr>
          <w:lang w:val="el-GR"/>
        </w:rPr>
        <w:t xml:space="preserve"> </w:t>
      </w:r>
      <w:r w:rsidRPr="0062784D">
        <w:rPr>
          <w:lang w:val="fr-FR"/>
        </w:rPr>
        <w:t>nos</w:t>
      </w:r>
      <w:r w:rsidRPr="0062784D">
        <w:rPr>
          <w:lang w:val="el-GR"/>
        </w:rPr>
        <w:t xml:space="preserve"> </w:t>
      </w:r>
      <w:r w:rsidRPr="0062784D">
        <w:rPr>
          <w:lang w:val="fr-FR"/>
        </w:rPr>
        <w:t>valeurs</w:t>
      </w:r>
      <w:r w:rsidRPr="0062784D">
        <w:rPr>
          <w:lang w:val="el-GR"/>
        </w:rPr>
        <w:t xml:space="preserve"> </w:t>
      </w:r>
      <w:r w:rsidRPr="0062784D">
        <w:rPr>
          <w:lang w:val="fr-FR"/>
        </w:rPr>
        <w:t>dans</w:t>
      </w:r>
      <w:r w:rsidRPr="0062784D">
        <w:rPr>
          <w:lang w:val="el-GR"/>
        </w:rPr>
        <w:t xml:space="preserve"> </w:t>
      </w:r>
      <w:r w:rsidRPr="0062784D">
        <w:rPr>
          <w:lang w:val="fr-FR"/>
        </w:rPr>
        <w:t>l</w:t>
      </w:r>
      <w:r w:rsidRPr="0062784D">
        <w:rPr>
          <w:lang w:val="el-GR"/>
        </w:rPr>
        <w:t>’</w:t>
      </w:r>
      <w:r>
        <w:rPr>
          <w:lang w:val="fr-FR"/>
        </w:rPr>
        <w:t>effort</w:t>
      </w:r>
      <w:r>
        <w:rPr>
          <w:lang w:val="el-GR"/>
        </w:rPr>
        <w:t xml:space="preserve"> με σχολεία από την Γαλλία, Γερμανία, Βουλγαρία, Κύπρο και Ιταλία.</w:t>
      </w:r>
    </w:p>
    <w:p w:rsidR="0062784D" w:rsidRDefault="0062784D" w:rsidP="0062784D">
      <w:pPr>
        <w:rPr>
          <w:lang w:val="el-GR"/>
        </w:rPr>
      </w:pPr>
      <w:r>
        <w:rPr>
          <w:lang w:val="el-GR"/>
        </w:rPr>
        <w:t>Το πρόγραμμα θα παρακολουθήσουν περίπου 50 μαθητές και 24 από αυτούς θα έχουν την ευκαιρία να ταξιδέψουν στη Γερμανία, Ιταλία και Γαλλία.</w:t>
      </w:r>
    </w:p>
    <w:p w:rsidR="0062784D" w:rsidRPr="0062784D" w:rsidRDefault="0062784D" w:rsidP="0062784D">
      <w:pPr>
        <w:rPr>
          <w:lang w:val="el-GR"/>
        </w:rPr>
      </w:pPr>
      <w:r>
        <w:rPr>
          <w:lang w:val="el-GR"/>
        </w:rPr>
        <w:t>Οι στόχοι του προγράμματος είναι οι ακόλουθοι 10</w:t>
      </w:r>
    </w:p>
    <w:p w:rsidR="0062784D" w:rsidRDefault="0062784D" w:rsidP="0062784D">
      <w:pPr>
        <w:pStyle w:val="a4"/>
        <w:numPr>
          <w:ilvl w:val="0"/>
          <w:numId w:val="1"/>
        </w:numPr>
        <w:spacing w:before="120" w:after="120"/>
        <w:rPr>
          <w:lang w:val="el-GR"/>
        </w:rPr>
      </w:pPr>
      <w:r>
        <w:rPr>
          <w:lang w:val="el-GR"/>
        </w:rPr>
        <w:t>Να βελτιωθούν οι μαθητές στην ξένη γλώσσα τόσο στον προφορικό όσο και στον γραπτό λόγο.</w:t>
      </w:r>
    </w:p>
    <w:p w:rsidR="0062784D" w:rsidRDefault="0062784D" w:rsidP="0062784D">
      <w:pPr>
        <w:pStyle w:val="a4"/>
        <w:numPr>
          <w:ilvl w:val="0"/>
          <w:numId w:val="1"/>
        </w:numPr>
        <w:spacing w:before="120" w:after="120"/>
        <w:rPr>
          <w:lang w:val="el-GR"/>
        </w:rPr>
      </w:pPr>
      <w:r>
        <w:rPr>
          <w:lang w:val="el-GR"/>
        </w:rPr>
        <w:t>Να πέσει κάτω από το 5% το ποσοστό των μαθητών που εγκαταλείπουν  το σχολείο</w:t>
      </w:r>
      <w:r w:rsidRPr="003D7418">
        <w:rPr>
          <w:lang w:val="el-GR"/>
        </w:rPr>
        <w:t xml:space="preserve"> </w:t>
      </w:r>
      <w:r>
        <w:rPr>
          <w:lang w:val="el-GR"/>
        </w:rPr>
        <w:t>και  εμπλέκονται στο πρόγραμμα.</w:t>
      </w:r>
    </w:p>
    <w:p w:rsidR="0062784D" w:rsidRDefault="0062784D" w:rsidP="0062784D">
      <w:pPr>
        <w:pStyle w:val="a4"/>
        <w:numPr>
          <w:ilvl w:val="0"/>
          <w:numId w:val="1"/>
        </w:numPr>
        <w:spacing w:before="120" w:after="120"/>
        <w:rPr>
          <w:lang w:val="el-GR"/>
        </w:rPr>
      </w:pPr>
      <w:r>
        <w:rPr>
          <w:lang w:val="el-GR"/>
        </w:rPr>
        <w:t>Να μειωθεί κατά 80%</w:t>
      </w:r>
      <w:r w:rsidRPr="00757C9B">
        <w:rPr>
          <w:lang w:val="el-GR"/>
        </w:rPr>
        <w:t xml:space="preserve"> </w:t>
      </w:r>
      <w:r>
        <w:rPr>
          <w:lang w:val="el-GR"/>
        </w:rPr>
        <w:t>το ποσοστό των απουσιών των μαθητών που εμπλέκονται στο πρόγραμμα.</w:t>
      </w:r>
    </w:p>
    <w:p w:rsidR="0062784D" w:rsidRDefault="0062784D" w:rsidP="0062784D">
      <w:pPr>
        <w:pStyle w:val="a4"/>
        <w:numPr>
          <w:ilvl w:val="0"/>
          <w:numId w:val="1"/>
        </w:numPr>
        <w:spacing w:before="120" w:after="120"/>
        <w:rPr>
          <w:lang w:val="el-GR"/>
        </w:rPr>
      </w:pPr>
      <w:r>
        <w:rPr>
          <w:lang w:val="el-GR"/>
        </w:rPr>
        <w:t>Να εφαρμοστούν και να διαδοθούν σε όλα τα εμπλεκόμενα σχολεία τουλάχιστον 3 καινοτόμες δράσεις που να μειώνουν τη σχολική αποτυχία και τη σχολική διαρροή.</w:t>
      </w:r>
    </w:p>
    <w:p w:rsidR="0062784D" w:rsidRDefault="0062784D" w:rsidP="0062784D">
      <w:pPr>
        <w:pStyle w:val="a4"/>
        <w:numPr>
          <w:ilvl w:val="0"/>
          <w:numId w:val="1"/>
        </w:numPr>
        <w:spacing w:before="120" w:after="120"/>
        <w:rPr>
          <w:lang w:val="el-GR"/>
        </w:rPr>
      </w:pPr>
      <w:r>
        <w:rPr>
          <w:lang w:val="el-GR"/>
        </w:rPr>
        <w:t>Να αποκτήσουν οι μαθητές που εμπλέκονται στο πρόγραμμα σαφή και συγκεκριμένη γνώση για τις προοπτικές σπουδών και κατάρτισης στην ΕΕ είτε πρόκειται για τον τομέα του αθλητισμού είτε πρόκειται για άλλον τομέα.</w:t>
      </w:r>
    </w:p>
    <w:p w:rsidR="0062784D" w:rsidRDefault="0062784D" w:rsidP="0062784D">
      <w:pPr>
        <w:pStyle w:val="a4"/>
        <w:numPr>
          <w:ilvl w:val="0"/>
          <w:numId w:val="1"/>
        </w:numPr>
        <w:spacing w:before="120" w:after="120"/>
        <w:rPr>
          <w:lang w:val="el-GR"/>
        </w:rPr>
      </w:pPr>
      <w:r>
        <w:rPr>
          <w:lang w:val="el-GR"/>
        </w:rPr>
        <w:t xml:space="preserve">Να επιμορφωθούν οι μαθητές και οι καθηγητές της παιδαγωγικής ομάδας, ούτως ώστε να χρησιμοποιούν τις  Νέες Τεχνολογίες για την επικοινωνία τους καθώς και συνεργατικές πλατφόρμες όπως το </w:t>
      </w:r>
      <w:proofErr w:type="spellStart"/>
      <w:r>
        <w:rPr>
          <w:lang w:val="en-US"/>
        </w:rPr>
        <w:t>Twinspace</w:t>
      </w:r>
      <w:proofErr w:type="spellEnd"/>
      <w:r>
        <w:rPr>
          <w:lang w:val="el-GR"/>
        </w:rPr>
        <w:t>.</w:t>
      </w:r>
    </w:p>
    <w:p w:rsidR="0062784D" w:rsidRDefault="0062784D" w:rsidP="0062784D">
      <w:pPr>
        <w:pStyle w:val="a4"/>
        <w:numPr>
          <w:ilvl w:val="0"/>
          <w:numId w:val="1"/>
        </w:numPr>
        <w:spacing w:before="120" w:after="120"/>
        <w:rPr>
          <w:lang w:val="el-GR"/>
        </w:rPr>
      </w:pPr>
      <w:r>
        <w:rPr>
          <w:lang w:val="el-GR"/>
        </w:rPr>
        <w:t xml:space="preserve">Να κατανοήσουν οι μαθητές τι είναι η  </w:t>
      </w:r>
      <w:proofErr w:type="spellStart"/>
      <w:r>
        <w:rPr>
          <w:lang w:val="el-GR"/>
        </w:rPr>
        <w:t>πολιτειότητα</w:t>
      </w:r>
      <w:proofErr w:type="spellEnd"/>
      <w:r>
        <w:rPr>
          <w:lang w:val="el-GR"/>
        </w:rPr>
        <w:t xml:space="preserve"> και οι πανανθρώπινες αξίες όπως η αλληλεγγύη, η ισότητα, η ελευθερία, η απόρριψη των διακρίσεων, η ειρήνη με απώτερο σκοπό να τις εφαρμόζουν στις αθλητικές τους δραστηριότητες και στις σχέσεις τους με του εκπαιδευτές τους.</w:t>
      </w:r>
    </w:p>
    <w:p w:rsidR="0062784D" w:rsidRDefault="0062784D" w:rsidP="0062784D">
      <w:pPr>
        <w:pStyle w:val="a4"/>
        <w:numPr>
          <w:ilvl w:val="0"/>
          <w:numId w:val="1"/>
        </w:numPr>
        <w:spacing w:before="120" w:after="120"/>
        <w:rPr>
          <w:lang w:val="el-GR"/>
        </w:rPr>
      </w:pPr>
      <w:r>
        <w:rPr>
          <w:lang w:val="el-GR"/>
        </w:rPr>
        <w:t>Να βελτιωθεί η ποιότητα της διδασκαλίας με την παρατήρηση καλών πρακτικών στα σχολεία των εταίρων.</w:t>
      </w:r>
    </w:p>
    <w:p w:rsidR="0062784D" w:rsidRDefault="0062784D" w:rsidP="0062784D">
      <w:pPr>
        <w:pStyle w:val="a4"/>
        <w:numPr>
          <w:ilvl w:val="0"/>
          <w:numId w:val="1"/>
        </w:numPr>
        <w:spacing w:before="120" w:after="120"/>
        <w:rPr>
          <w:lang w:val="el-GR"/>
        </w:rPr>
      </w:pPr>
      <w:r>
        <w:rPr>
          <w:lang w:val="el-GR"/>
        </w:rPr>
        <w:t xml:space="preserve">Να υπάρξει συνεργασία </w:t>
      </w:r>
      <w:r w:rsidRPr="00CC13A8">
        <w:rPr>
          <w:lang w:val="el-GR"/>
        </w:rPr>
        <w:t xml:space="preserve"> με εξωτερικούς συνεργάτες( αθλητικούς ή πολιτικούς) για την υλοποίηση δραστηριοτήτων ή αθλητικών εκδηλώσεων.</w:t>
      </w:r>
    </w:p>
    <w:p w:rsidR="0062784D" w:rsidRPr="00CC13A8" w:rsidRDefault="0062784D" w:rsidP="0062784D">
      <w:pPr>
        <w:pStyle w:val="a4"/>
        <w:numPr>
          <w:ilvl w:val="0"/>
          <w:numId w:val="1"/>
        </w:numPr>
        <w:spacing w:before="120" w:after="120"/>
        <w:rPr>
          <w:lang w:val="el-GR"/>
        </w:rPr>
      </w:pPr>
      <w:r>
        <w:rPr>
          <w:lang w:val="el-GR"/>
        </w:rPr>
        <w:t>Να ανακαλύψουν οι εμπλεκόμενοι  το  αθλητικό  γίγνεσθαι στις 6 χώρες του προγράμματος και  να εμπλουτίσουν το δικό τους.</w:t>
      </w:r>
    </w:p>
    <w:p w:rsidR="0062784D" w:rsidRPr="0062784D" w:rsidRDefault="0062784D">
      <w:pPr>
        <w:rPr>
          <w:lang w:val="el-GR"/>
        </w:rPr>
      </w:pPr>
    </w:p>
    <w:sectPr w:rsidR="0062784D" w:rsidRPr="0062784D" w:rsidSect="002C1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77B72"/>
    <w:multiLevelType w:val="hybridMultilevel"/>
    <w:tmpl w:val="9A32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784D"/>
    <w:rsid w:val="002C1FBF"/>
    <w:rsid w:val="003B33DA"/>
    <w:rsid w:val="00627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BF"/>
  </w:style>
  <w:style w:type="paragraph" w:styleId="2">
    <w:name w:val="heading 2"/>
    <w:basedOn w:val="a"/>
    <w:link w:val="2Char"/>
    <w:uiPriority w:val="9"/>
    <w:qFormat/>
    <w:rsid w:val="006278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2784D"/>
    <w:rPr>
      <w:rFonts w:ascii="Times New Roman" w:eastAsia="Times New Roman" w:hAnsi="Times New Roman" w:cs="Times New Roman"/>
      <w:b/>
      <w:bCs/>
      <w:sz w:val="36"/>
      <w:szCs w:val="36"/>
    </w:rPr>
  </w:style>
  <w:style w:type="character" w:styleId="a3">
    <w:name w:val="Strong"/>
    <w:basedOn w:val="a0"/>
    <w:uiPriority w:val="22"/>
    <w:qFormat/>
    <w:rsid w:val="0062784D"/>
    <w:rPr>
      <w:b/>
      <w:bCs/>
    </w:rPr>
  </w:style>
  <w:style w:type="paragraph" w:styleId="a4">
    <w:name w:val="List Paragraph"/>
    <w:basedOn w:val="a"/>
    <w:uiPriority w:val="34"/>
    <w:qFormat/>
    <w:rsid w:val="0062784D"/>
    <w:pPr>
      <w:ind w:left="720"/>
      <w:contextualSpacing/>
    </w:pPr>
    <w:rPr>
      <w:lang w:val="en-GB"/>
    </w:rPr>
  </w:style>
  <w:style w:type="paragraph" w:styleId="a5">
    <w:name w:val="Balloon Text"/>
    <w:basedOn w:val="a"/>
    <w:link w:val="Char"/>
    <w:uiPriority w:val="99"/>
    <w:semiHidden/>
    <w:unhideWhenUsed/>
    <w:rsid w:val="0062784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27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3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2016-07-27T16:38:00Z</dcterms:created>
  <dcterms:modified xsi:type="dcterms:W3CDTF">2016-07-27T16:38:00Z</dcterms:modified>
</cp:coreProperties>
</file>